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</w:t>
      </w:r>
      <w:r>
        <w:rPr>
          <w:b/>
          <w:sz w:val="32"/>
          <w:szCs w:val="32"/>
        </w:rPr>
        <w:t>寒锐</w:t>
      </w:r>
      <w:r>
        <w:rPr>
          <w:rFonts w:hint="eastAsia"/>
          <w:b/>
          <w:sz w:val="32"/>
          <w:szCs w:val="32"/>
        </w:rPr>
        <w:t>钴业</w:t>
      </w:r>
      <w:r>
        <w:rPr>
          <w:b/>
          <w:sz w:val="32"/>
          <w:szCs w:val="32"/>
        </w:rPr>
        <w:t>股份有限公司</w:t>
      </w:r>
    </w:p>
    <w:p>
      <w:pPr>
        <w:spacing w:line="40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招聘简章</w:t>
      </w:r>
    </w:p>
    <w:p>
      <w:pPr>
        <w:pStyle w:val="4"/>
        <w:shd w:val="clear" w:color="auto" w:fill="FFFFFF"/>
        <w:spacing w:before="0" w:beforeAutospacing="0" w:after="0" w:afterAutospacing="0"/>
        <w:rPr>
          <w:rFonts w:asciiTheme="minorHAnsi" w:hAnsiTheme="minorHAnsi" w:eastAsiaTheme="minorEastAsia" w:cstheme="minorBidi"/>
          <w:b/>
          <w:bCs w:val="0"/>
          <w:color w:val="auto"/>
          <w:kern w:val="2"/>
          <w:sz w:val="28"/>
          <w:szCs w:val="28"/>
        </w:rPr>
      </w:pPr>
      <w:r>
        <w:rPr>
          <w:rFonts w:asciiTheme="minorHAnsi" w:hAnsiTheme="minorHAnsi" w:eastAsiaTheme="minorEastAsia" w:cstheme="minorBidi"/>
          <w:b/>
          <w:bCs w:val="0"/>
          <w:color w:val="auto"/>
          <w:kern w:val="2"/>
          <w:sz w:val="28"/>
          <w:szCs w:val="28"/>
        </w:rPr>
        <w:t>公司简介：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20" w:firstLineChars="200"/>
        <w:textAlignment w:val="auto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南京寒锐钴业股份有限公司（Nanjing Hanrui Cobalt Co., Ltd. A股代码300618）创立于1997年，总部位于江宁开发区，是一家业务涵盖钴铜矿山勘探运作、矿石开采、选矿、冶炼、新能源、新材料，以及铜钴系列产品生产和销售为一体的跨国集团企业，拥有18家分子公司，企业员工总数1600余人，产品销售至韩国、日本、德国、瑞士、以色列、印度、美国等多个国家和地区，其中，在钴细分领域，已拥有两个世界龙头产业基地，钴粉产品已经成为中国和世界的龙头供应商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20" w:firstLineChars="200"/>
        <w:textAlignment w:val="auto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公司秉承“以品质创品牌，以信誉求发展”的核心价值观。从矿山资源、选矿冶炼，到超硬材料及新能源材料，布局完整产业链。未来，各板块领域形成产业集团，相互依存，独立发展。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20" w:firstLineChars="200"/>
        <w:textAlignment w:val="auto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公司连续多年荣获“寒锐”著名商标称号，并先后荣获“江苏省民营科技企业”、“高新技术企业”、“南京市企业技术中心”、“南京市专精特新企业”、“南京市百强企业”、“南京市工程研究中心”等资质荣誉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20" w:firstLineChars="200"/>
        <w:textAlignment w:val="auto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赣州寒锐新能源科技有限公司于2017年11月9日成立，注册地址为江西省赣州市赣县区高新技术产开发区稀金四路9号，注册资金为一亿元整，占地面积678亩，是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  <w:t>上市公司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寒锐钴业旗下全资子公司。公司主要从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事新能源科技领域内的技术开发、钴产品的精炼、钴资源加废旧电池回收利用和三元前驱体生产等业务。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420" w:firstLineChars="200"/>
        <w:textAlignment w:val="auto"/>
        <w:rPr>
          <w:rFonts w:hint="eastAsia" w:ascii="宋体" w:hAnsi="宋体" w:eastAsia="宋体" w:cs="宋体"/>
          <w:b/>
          <w:color w:val="FF0000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公司计划建设10000t/a金属量钴新材料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  <w:t>及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26000t/a三元前驱体项目，项目将分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  <w:t>三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期完成，一期项目已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  <w:t>建设完成，现已进入生产阶段；1.5期电池回收项目现已开工建设，预计今年12月投产，二期三元前驱体项目预计2024年底开工建设。</w:t>
      </w:r>
    </w:p>
    <w:p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招聘</w:t>
      </w:r>
      <w:r>
        <w:rPr>
          <w:rFonts w:hint="eastAsia"/>
          <w:b/>
          <w:color w:val="auto"/>
          <w:sz w:val="28"/>
          <w:szCs w:val="28"/>
        </w:rPr>
        <w:t>岗位</w:t>
      </w:r>
      <w:r>
        <w:rPr>
          <w:b/>
          <w:color w:val="auto"/>
          <w:sz w:val="28"/>
          <w:szCs w:val="28"/>
        </w:rPr>
        <w:t>：</w:t>
      </w:r>
    </w:p>
    <w:tbl>
      <w:tblPr>
        <w:tblStyle w:val="6"/>
        <w:tblW w:w="9973" w:type="dxa"/>
        <w:tblInd w:w="-4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76"/>
        <w:gridCol w:w="3085"/>
        <w:gridCol w:w="1218"/>
        <w:gridCol w:w="3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09" w:type="dxa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1876" w:type="dxa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岗位</w:t>
            </w:r>
          </w:p>
        </w:tc>
        <w:tc>
          <w:tcPr>
            <w:tcW w:w="3085" w:type="dxa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专业</w:t>
            </w:r>
          </w:p>
        </w:tc>
        <w:tc>
          <w:tcPr>
            <w:tcW w:w="1218" w:type="dxa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学历</w:t>
            </w:r>
            <w:r>
              <w:rPr>
                <w:b/>
                <w:sz w:val="24"/>
                <w:szCs w:val="28"/>
              </w:rPr>
              <w:t>要求</w:t>
            </w:r>
          </w:p>
        </w:tc>
        <w:tc>
          <w:tcPr>
            <w:tcW w:w="3085" w:type="dxa"/>
          </w:tcPr>
          <w:p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工作</w:t>
            </w:r>
            <w:r>
              <w:rPr>
                <w:b/>
                <w:sz w:val="24"/>
                <w:szCs w:val="28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1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研发工程师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冶金、化工、材料相关专业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硕士、本科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南京、赣州、滁州、印度尼西亚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2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工艺工程师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冶金、化工、材料相关专业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南京、赣州、滁州、刚果金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3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设备工程师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机械、设备相关专业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南京、赣州、滁州、刚果金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4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电气工程师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电气、自动化、仪器相关专业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南京、赣州、滁州、刚果金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5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生产工程师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冶金、化工相关专业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6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质量工程师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分析化学、化工相关专业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7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ESG\安环工程师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环境、化工、冶金相关专业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8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会计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财务相关专业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硕士、本科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9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人力资源专员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人力资源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硕士、本科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10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法语翻译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法语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本科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南京、刚果金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09" w:type="dxa"/>
            <w:vAlign w:val="top"/>
          </w:tcPr>
          <w:p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11</w:t>
            </w:r>
          </w:p>
        </w:tc>
        <w:tc>
          <w:tcPr>
            <w:tcW w:w="1876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化验\质检\实验员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化工或相关专业</w:t>
            </w:r>
          </w:p>
        </w:tc>
        <w:tc>
          <w:tcPr>
            <w:tcW w:w="1218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大专</w:t>
            </w:r>
          </w:p>
        </w:tc>
        <w:tc>
          <w:tcPr>
            <w:tcW w:w="3085" w:type="dxa"/>
            <w:vAlign w:val="top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南京、赣州、滁州</w:t>
            </w:r>
          </w:p>
        </w:tc>
      </w:tr>
    </w:tbl>
    <w:p>
      <w:pPr>
        <w:rPr>
          <w:rFonts w:hint="eastAsia"/>
          <w:b/>
          <w:color w:val="auto"/>
          <w:sz w:val="28"/>
          <w:szCs w:val="28"/>
        </w:rPr>
      </w:pPr>
    </w:p>
    <w:p>
      <w:pPr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薪酬待遇：</w:t>
      </w:r>
    </w:p>
    <w:tbl>
      <w:tblPr>
        <w:tblStyle w:val="5"/>
        <w:tblW w:w="95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754"/>
        <w:gridCol w:w="1192"/>
        <w:gridCol w:w="3267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岗位类别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学历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国内年薪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（人民币）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国外年薪</w:t>
            </w:r>
          </w:p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（美元）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6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技术研发类岗位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21</w:t>
            </w:r>
            <w:r>
              <w:rPr>
                <w:rFonts w:hint="eastAsia"/>
                <w:szCs w:val="21"/>
              </w:rPr>
              <w:t>万</w:t>
            </w:r>
            <w:r>
              <w:rPr>
                <w:szCs w:val="21"/>
              </w:rPr>
              <w:t>-28</w:t>
            </w:r>
            <w:r>
              <w:rPr>
                <w:rFonts w:hint="eastAsia"/>
                <w:szCs w:val="21"/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5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  <w:r>
              <w:rPr>
                <w:rFonts w:hint="eastAsia"/>
                <w:szCs w:val="21"/>
              </w:rPr>
              <w:t>万</w:t>
            </w:r>
            <w:r>
              <w:rPr>
                <w:szCs w:val="21"/>
              </w:rPr>
              <w:t>-18</w:t>
            </w:r>
            <w:r>
              <w:rPr>
                <w:rFonts w:hint="eastAsia"/>
                <w:szCs w:val="21"/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5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万美元以上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设备、</w:t>
            </w:r>
            <w:r>
              <w:rPr>
                <w:szCs w:val="21"/>
              </w:rPr>
              <w:t>工程</w:t>
            </w:r>
            <w:r>
              <w:rPr>
                <w:rFonts w:hint="eastAsia"/>
                <w:szCs w:val="21"/>
              </w:rPr>
              <w:t>类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万美元以上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生产类岗位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万美元以上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65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质量类岗位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51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大专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万-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6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翻译岗位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-10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万美元以上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1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754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财务、</w:t>
            </w:r>
            <w:r>
              <w:rPr>
                <w:szCs w:val="21"/>
              </w:rPr>
              <w:t>人力岗位</w:t>
            </w: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-14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1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54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</w:t>
            </w:r>
          </w:p>
        </w:tc>
        <w:tc>
          <w:tcPr>
            <w:tcW w:w="3267" w:type="dxa"/>
            <w:shd w:val="clear" w:color="auto" w:fill="auto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-10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万</w:t>
            </w:r>
          </w:p>
        </w:tc>
        <w:tc>
          <w:tcPr>
            <w:tcW w:w="270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福利</w:t>
      </w:r>
      <w:r>
        <w:rPr>
          <w:b/>
          <w:color w:val="auto"/>
          <w:sz w:val="28"/>
          <w:szCs w:val="28"/>
        </w:rPr>
        <w:t>：</w:t>
      </w:r>
    </w:p>
    <w:p>
      <w:pPr>
        <w:pStyle w:val="10"/>
        <w:numPr>
          <w:ilvl w:val="0"/>
          <w:numId w:val="1"/>
        </w:numPr>
        <w:ind w:firstLineChars="0"/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入职日一天开始，按实缴纳五险一金；</w:t>
      </w:r>
    </w:p>
    <w:p>
      <w:pPr>
        <w:pStyle w:val="10"/>
        <w:numPr>
          <w:ilvl w:val="0"/>
          <w:numId w:val="1"/>
        </w:numPr>
        <w:ind w:firstLineChars="0"/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免费午餐，赣州、滁州、海外基地均提供</w:t>
      </w:r>
      <w:r>
        <w:rPr>
          <w:rFonts w:hint="eastAsia" w:ascii="宋体" w:hAnsi="宋体" w:eastAsia="宋体" w:cs="宋体"/>
          <w:color w:val="07132B"/>
          <w:szCs w:val="21"/>
          <w:shd w:val="clear" w:color="auto" w:fill="FFFFFF"/>
          <w:lang w:val="en-US" w:eastAsia="zh-CN"/>
        </w:rPr>
        <w:t>食</w:t>
      </w: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宿（总部因宿舍在建暂无法提供，南京可申请政府租房补贴600-800元/月）</w:t>
      </w:r>
    </w:p>
    <w:p>
      <w:pPr>
        <w:pStyle w:val="10"/>
        <w:numPr>
          <w:ilvl w:val="0"/>
          <w:numId w:val="1"/>
        </w:numPr>
        <w:ind w:firstLineChars="0"/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员工生日礼金、节日礼物、定期团建、各类假期。</w:t>
      </w:r>
    </w:p>
    <w:p>
      <w:pPr>
        <w:pStyle w:val="10"/>
        <w:numPr>
          <w:ilvl w:val="0"/>
          <w:numId w:val="1"/>
        </w:numPr>
        <w:ind w:firstLineChars="0"/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未来享受上市公司股权激励计划。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我们希望您：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 xml:space="preserve">1、热爱生活，自信开朗、积极进取，敢于拼搏、勇于创新； 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2、学习能力强，具备良好的沟通、团队合作能力，具良好的语言沟通和书面表达能力；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3、能够接受国内各工厂间调动，如果您能够接受未来海外轮岗（一般轮岗周期2-3年，轮岗地以印尼、刚果金为主），那就是太棒啦！</w:t>
      </w:r>
    </w:p>
    <w:p>
      <w:pPr>
        <w:rPr>
          <w:rFonts w:hint="eastAsia" w:ascii="Helvetica Neue" w:hAnsi="Helvetica Neue"/>
          <w:color w:val="07132B"/>
          <w:szCs w:val="21"/>
          <w:shd w:val="clear" w:color="auto" w:fill="FFFFFF"/>
        </w:rPr>
      </w:pPr>
    </w:p>
    <w:p>
      <w:pPr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招聘</w:t>
      </w:r>
      <w:r>
        <w:rPr>
          <w:b/>
          <w:color w:val="auto"/>
          <w:sz w:val="28"/>
          <w:szCs w:val="28"/>
        </w:rPr>
        <w:t>流程：</w:t>
      </w:r>
    </w:p>
    <w:p>
      <w:pPr>
        <w:rPr>
          <w:rFonts w:hint="eastAsia" w:ascii="宋体" w:hAnsi="宋体" w:eastAsia="宋体" w:cs="宋体"/>
          <w:b/>
          <w:bCs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7132B"/>
          <w:szCs w:val="21"/>
          <w:shd w:val="clear" w:color="auto" w:fill="FFFFFF"/>
        </w:rPr>
        <w:t>投递简历 → 简历评估 → 在线测评  → 面试 →offer  →  签约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联 系 人：</w:t>
      </w:r>
      <w:r>
        <w:rPr>
          <w:rFonts w:hint="eastAsia" w:ascii="宋体" w:hAnsi="宋体" w:eastAsia="宋体" w:cs="宋体"/>
          <w:color w:val="07132B"/>
          <w:szCs w:val="21"/>
          <w:shd w:val="clear" w:color="auto" w:fill="FFFFFF"/>
          <w:lang w:val="en-US" w:eastAsia="zh-CN"/>
        </w:rPr>
        <w:t>过先生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联系电话：</w:t>
      </w:r>
      <w:r>
        <w:rPr>
          <w:rFonts w:hint="eastAsia" w:ascii="宋体" w:hAnsi="宋体" w:eastAsia="宋体" w:cs="宋体"/>
          <w:color w:val="07132B"/>
          <w:szCs w:val="21"/>
          <w:shd w:val="clear" w:color="auto" w:fill="FFFFFF"/>
          <w:lang w:val="en-US" w:eastAsia="zh-CN"/>
        </w:rPr>
        <w:t>13421338721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shd w:val="clear" w:color="auto" w:fill="FFFFFF"/>
        </w:rPr>
        <w:t>电子邮箱：hr@hrcobalt.com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auto"/>
          <w:szCs w:val="21"/>
          <w:shd w:val="clear" w:color="auto" w:fill="FFFFFF"/>
        </w:rPr>
        <w:t>企业微信公众号：寒锐钴业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  <w:t>集团公司地址：江苏省南京市江宁区将军大道527号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7132B"/>
          <w:szCs w:val="21"/>
          <w:shd w:val="clear" w:color="auto" w:fill="FFFFFF"/>
          <w:lang w:val="en-US" w:eastAsia="zh-CN"/>
        </w:rPr>
        <w:t>赣州公司地址：赣州市赣县区茅店镇稀金四路9号</w:t>
      </w:r>
    </w:p>
    <w:p>
      <w:pPr>
        <w:rPr>
          <w:rFonts w:hint="eastAsia" w:ascii="宋体" w:hAnsi="宋体" w:eastAsia="宋体" w:cs="宋体"/>
          <w:color w:val="07132B"/>
          <w:szCs w:val="21"/>
          <w:shd w:val="clear" w:color="auto" w:fill="FFFFFF"/>
        </w:rPr>
      </w:pPr>
    </w:p>
    <w:p/>
    <w:sectPr>
      <w:pgSz w:w="11906" w:h="16838"/>
      <w:pgMar w:top="851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刚艺体-85W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3F7B82"/>
    <w:multiLevelType w:val="multilevel"/>
    <w:tmpl w:val="6C3F7B8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NzNhNzY1MjZmNTE2NTJhODNmMzNlYmQ3ZGUwMjQifQ=="/>
  </w:docVars>
  <w:rsids>
    <w:rsidRoot w:val="00D85ACC"/>
    <w:rsid w:val="000013A9"/>
    <w:rsid w:val="000075D8"/>
    <w:rsid w:val="00061508"/>
    <w:rsid w:val="000B137D"/>
    <w:rsid w:val="00103A45"/>
    <w:rsid w:val="00105357"/>
    <w:rsid w:val="00110A68"/>
    <w:rsid w:val="00130CD7"/>
    <w:rsid w:val="00144EDF"/>
    <w:rsid w:val="001978C0"/>
    <w:rsid w:val="001B70CD"/>
    <w:rsid w:val="001C004C"/>
    <w:rsid w:val="001C091D"/>
    <w:rsid w:val="001E4D27"/>
    <w:rsid w:val="00211A50"/>
    <w:rsid w:val="00212B87"/>
    <w:rsid w:val="0022409A"/>
    <w:rsid w:val="0027223E"/>
    <w:rsid w:val="002808EE"/>
    <w:rsid w:val="00292DEC"/>
    <w:rsid w:val="00296E6C"/>
    <w:rsid w:val="00296FA8"/>
    <w:rsid w:val="002B2F6E"/>
    <w:rsid w:val="002C2BBB"/>
    <w:rsid w:val="002D75D8"/>
    <w:rsid w:val="00343A6A"/>
    <w:rsid w:val="00347CB4"/>
    <w:rsid w:val="0035619E"/>
    <w:rsid w:val="00377769"/>
    <w:rsid w:val="003E59D9"/>
    <w:rsid w:val="003F0187"/>
    <w:rsid w:val="00402DDB"/>
    <w:rsid w:val="00416401"/>
    <w:rsid w:val="0042646F"/>
    <w:rsid w:val="00436086"/>
    <w:rsid w:val="00453FF0"/>
    <w:rsid w:val="00456A61"/>
    <w:rsid w:val="00460E60"/>
    <w:rsid w:val="00467DF0"/>
    <w:rsid w:val="00472C36"/>
    <w:rsid w:val="00491887"/>
    <w:rsid w:val="0049748B"/>
    <w:rsid w:val="004C02BF"/>
    <w:rsid w:val="004D2D91"/>
    <w:rsid w:val="004F1069"/>
    <w:rsid w:val="005122F2"/>
    <w:rsid w:val="00526002"/>
    <w:rsid w:val="00545BF8"/>
    <w:rsid w:val="00573DC3"/>
    <w:rsid w:val="005A157F"/>
    <w:rsid w:val="005C26D6"/>
    <w:rsid w:val="00606EE5"/>
    <w:rsid w:val="006162BE"/>
    <w:rsid w:val="00625D4E"/>
    <w:rsid w:val="0066786B"/>
    <w:rsid w:val="00674C49"/>
    <w:rsid w:val="006C5D1E"/>
    <w:rsid w:val="006C65C1"/>
    <w:rsid w:val="006D19C9"/>
    <w:rsid w:val="006E06B8"/>
    <w:rsid w:val="007B0214"/>
    <w:rsid w:val="007D1934"/>
    <w:rsid w:val="007F006C"/>
    <w:rsid w:val="00832A87"/>
    <w:rsid w:val="00883724"/>
    <w:rsid w:val="008C5618"/>
    <w:rsid w:val="008E69F3"/>
    <w:rsid w:val="009001A0"/>
    <w:rsid w:val="009030C2"/>
    <w:rsid w:val="009277DA"/>
    <w:rsid w:val="00931653"/>
    <w:rsid w:val="00950ED5"/>
    <w:rsid w:val="009521CB"/>
    <w:rsid w:val="009D23A1"/>
    <w:rsid w:val="009E451E"/>
    <w:rsid w:val="009E79CB"/>
    <w:rsid w:val="009F0ADF"/>
    <w:rsid w:val="009F6A12"/>
    <w:rsid w:val="00A301B1"/>
    <w:rsid w:val="00A321E2"/>
    <w:rsid w:val="00A40C75"/>
    <w:rsid w:val="00A7092C"/>
    <w:rsid w:val="00AA16DB"/>
    <w:rsid w:val="00AA6D94"/>
    <w:rsid w:val="00AB15AB"/>
    <w:rsid w:val="00AB2C99"/>
    <w:rsid w:val="00AD5FC6"/>
    <w:rsid w:val="00B13A28"/>
    <w:rsid w:val="00B3153A"/>
    <w:rsid w:val="00B52F8B"/>
    <w:rsid w:val="00B8017F"/>
    <w:rsid w:val="00B830AB"/>
    <w:rsid w:val="00BB266A"/>
    <w:rsid w:val="00BD1856"/>
    <w:rsid w:val="00BD6825"/>
    <w:rsid w:val="00BE5715"/>
    <w:rsid w:val="00BE7758"/>
    <w:rsid w:val="00BF2448"/>
    <w:rsid w:val="00C22211"/>
    <w:rsid w:val="00C54A4E"/>
    <w:rsid w:val="00C706D5"/>
    <w:rsid w:val="00C81DFD"/>
    <w:rsid w:val="00C824A5"/>
    <w:rsid w:val="00CA7769"/>
    <w:rsid w:val="00CB4D86"/>
    <w:rsid w:val="00CB60E5"/>
    <w:rsid w:val="00D1293E"/>
    <w:rsid w:val="00D215E5"/>
    <w:rsid w:val="00D374F0"/>
    <w:rsid w:val="00D4209E"/>
    <w:rsid w:val="00D62338"/>
    <w:rsid w:val="00D85ACC"/>
    <w:rsid w:val="00D926AF"/>
    <w:rsid w:val="00E148AC"/>
    <w:rsid w:val="00E44858"/>
    <w:rsid w:val="00EC4DDB"/>
    <w:rsid w:val="00EE7377"/>
    <w:rsid w:val="00F06FA0"/>
    <w:rsid w:val="00F34B9E"/>
    <w:rsid w:val="00F727F7"/>
    <w:rsid w:val="00F770E1"/>
    <w:rsid w:val="00F77964"/>
    <w:rsid w:val="00FC0BD9"/>
    <w:rsid w:val="00FD146B"/>
    <w:rsid w:val="00FD324B"/>
    <w:rsid w:val="00FE1F93"/>
    <w:rsid w:val="029F4D63"/>
    <w:rsid w:val="03C84E6D"/>
    <w:rsid w:val="1B6D53E9"/>
    <w:rsid w:val="2D885DEC"/>
    <w:rsid w:val="325C1E13"/>
    <w:rsid w:val="4C765156"/>
    <w:rsid w:val="56B339FB"/>
    <w:rsid w:val="5A0F7891"/>
    <w:rsid w:val="5BA5225B"/>
    <w:rsid w:val="5EB00D34"/>
    <w:rsid w:val="6AE350D1"/>
    <w:rsid w:val="6E935369"/>
    <w:rsid w:val="71D3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style01"/>
    <w:qFormat/>
    <w:uiPriority w:val="0"/>
    <w:rPr>
      <w:rFonts w:ascii="仿宋_GB2312" w:hAnsi="仿宋_GB2312" w:eastAsia="仿宋_GB2312" w:cs="仿宋_GB2312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221</Words>
  <Characters>1260</Characters>
  <Lines>10</Lines>
  <Paragraphs>2</Paragraphs>
  <TotalTime>80</TotalTime>
  <ScaleCrop>false</ScaleCrop>
  <LinksUpToDate>false</LinksUpToDate>
  <CharactersWithSpaces>1479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2023-09-05T10:07:00Z</dcterms:created>
  <dc:creator>Windows 用户</dc:creator>
  <cp:lastModifiedBy>彭多昆</cp:lastModifiedBy>
  <cp:lastPrinted>2023-09-07T06:06:03Z</cp:lastPrinted>
  <dcterms:modified xsi:type="dcterms:W3CDTF">2023-09-07T06:13:10Z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3A141F0089EF4A6391A1AAA361F034E7_12</vt:lpwstr>
  </property>
</Properties>
</file>